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4D" w:rsidRDefault="005779CB" w:rsidP="00577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5779CB">
        <w:rPr>
          <w:rFonts w:ascii="Bernard MT Condensed" w:hAnsi="Bernard MT Condensed"/>
          <w:sz w:val="44"/>
        </w:rPr>
        <w:t>2.</w:t>
      </w:r>
      <w:r w:rsidR="00E13944">
        <w:rPr>
          <w:rFonts w:ascii="Bernard MT Condensed" w:hAnsi="Bernard MT Condensed"/>
          <w:sz w:val="44"/>
        </w:rPr>
        <w:t>2</w:t>
      </w:r>
      <w:r w:rsidRPr="005779CB">
        <w:rPr>
          <w:rFonts w:ascii="Bernard MT Condensed" w:hAnsi="Bernard MT Condensed"/>
          <w:sz w:val="44"/>
        </w:rPr>
        <w:t xml:space="preserve"> </w:t>
      </w:r>
      <w:r w:rsidR="00A45BD8">
        <w:rPr>
          <w:rFonts w:ascii="Bernard MT Condensed" w:hAnsi="Bernard MT Condensed"/>
          <w:sz w:val="44"/>
        </w:rPr>
        <w:t>Radical Operations</w:t>
      </w:r>
      <w:r>
        <w:rPr>
          <w:rFonts w:ascii="Century Gothic" w:hAnsi="Century Gothic"/>
          <w:sz w:val="20"/>
        </w:rPr>
        <w:tab/>
        <w:t xml:space="preserve">Unit 2 Day </w:t>
      </w:r>
      <w:r w:rsidR="00E13944">
        <w:rPr>
          <w:rFonts w:ascii="Century Gothic" w:hAnsi="Century Gothic"/>
          <w:sz w:val="20"/>
        </w:rPr>
        <w:t>2</w:t>
      </w:r>
    </w:p>
    <w:p w:rsidR="005779CB" w:rsidRDefault="005779CB" w:rsidP="001D0C3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SWBAT simplify radical expressions by applying the appropriate operation.</w:t>
      </w:r>
    </w:p>
    <w:p w:rsidR="005779CB" w:rsidRDefault="005779CB" w:rsidP="00577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779CB" w:rsidRDefault="001D0C34" w:rsidP="001D0C3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5ACB60E1" wp14:editId="687B1E96">
            <wp:extent cx="4203865" cy="912603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7588" cy="91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28" w:rsidRDefault="00660128" w:rsidP="00660128">
      <w:pPr>
        <w:tabs>
          <w:tab w:val="left" w:pos="9062"/>
        </w:tabs>
        <w:rPr>
          <w:rFonts w:ascii="Century Gothic" w:hAnsi="Century Gothic"/>
          <w:sz w:val="20"/>
          <w:lang w:eastAsia="en-US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140"/>
        <w:gridCol w:w="4585"/>
      </w:tblGrid>
      <w:tr w:rsidR="002E4A92" w:rsidTr="002E4A92">
        <w:tc>
          <w:tcPr>
            <w:tcW w:w="2065" w:type="dxa"/>
            <w:vAlign w:val="center"/>
          </w:tcPr>
          <w:p w:rsidR="002E4A92" w:rsidRPr="00276B7E" w:rsidRDefault="002E4A92" w:rsidP="002E4A92">
            <w:pPr>
              <w:jc w:val="center"/>
              <w:rPr>
                <w:rFonts w:ascii="Century Gothic" w:hAnsi="Century Gothic"/>
              </w:rPr>
            </w:pPr>
            <w:r w:rsidRPr="00276B7E">
              <w:rPr>
                <w:rFonts w:ascii="Century Gothic" w:hAnsi="Century Gothic"/>
              </w:rPr>
              <w:t>When simplifying radicals, factor the insides of the radical. Then circle the pairs, triples or quad</w:t>
            </w:r>
            <w:r w:rsidR="001D0C34" w:rsidRPr="00276B7E">
              <w:rPr>
                <w:rFonts w:ascii="Century Gothic" w:hAnsi="Century Gothic"/>
              </w:rPr>
              <w:t>ruples (depending on the index</w:t>
            </w:r>
            <w:r w:rsidRPr="00276B7E">
              <w:rPr>
                <w:rFonts w:ascii="Century Gothic" w:hAnsi="Century Gothic"/>
              </w:rPr>
              <w:t>) and pull them outside. Multiply outside factors on the outside and inside factors on the inside.</w:t>
            </w:r>
          </w:p>
          <w:p w:rsidR="002E4A92" w:rsidRPr="00660128" w:rsidRDefault="002E4A92" w:rsidP="002E4A9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140" w:type="dxa"/>
          </w:tcPr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  <w:r w:rsidRPr="00660128">
              <w:rPr>
                <w:rFonts w:ascii="Century Gothic" w:hAnsi="Century Gothic"/>
                <w:b/>
                <w:sz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</w:rPr>
              <w:t>1</w: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: </w:t>
            </w:r>
            <w:r w:rsidRPr="00660128">
              <w:rPr>
                <w:rFonts w:ascii="Century Gothic" w:hAnsi="Century Gothic"/>
                <w:sz w:val="20"/>
              </w:rPr>
              <w:t>Simplify</w:t>
            </w:r>
            <w:r w:rsidRPr="00660128">
              <w:rPr>
                <w:rFonts w:ascii="Century Gothic" w:hAnsi="Century Gothic"/>
                <w:b/>
                <w:position w:val="-12"/>
                <w:sz w:val="20"/>
              </w:rPr>
              <w:object w:dxaOrig="8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.75pt" o:ole="">
                  <v:imagedata r:id="rId5" o:title=""/>
                </v:shape>
                <o:OLEObject Type="Embed" ProgID="Equation.3" ShapeID="_x0000_i1025" DrawAspect="Content" ObjectID="_1514180506" r:id="rId6"/>
              </w:objec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Pr="00660128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  <w:r w:rsidRPr="00660128">
              <w:rPr>
                <w:rFonts w:ascii="Century Gothic" w:hAnsi="Century Gothic"/>
                <w:b/>
                <w:sz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</w:rPr>
              <w:t>2</w: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: </w:t>
            </w:r>
            <w:r w:rsidRPr="00660128">
              <w:rPr>
                <w:rFonts w:ascii="Century Gothic" w:hAnsi="Century Gothic"/>
                <w:sz w:val="20"/>
              </w:rPr>
              <w:t xml:space="preserve">Simplify </w:t>
            </w:r>
            <w:r w:rsidRPr="00660128">
              <w:rPr>
                <w:rFonts w:ascii="Century Gothic" w:hAnsi="Century Gothic"/>
                <w:b/>
                <w:position w:val="-12"/>
                <w:sz w:val="20"/>
              </w:rPr>
              <w:object w:dxaOrig="960" w:dyaOrig="440">
                <v:shape id="_x0000_i1026" type="#_x0000_t75" style="width:45pt;height:20.25pt" o:ole="">
                  <v:imagedata r:id="rId7" o:title=""/>
                </v:shape>
                <o:OLEObject Type="Embed" ProgID="Equation.3" ShapeID="_x0000_i1026" DrawAspect="Content" ObjectID="_1514180507" r:id="rId8"/>
              </w:object>
            </w: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sz w:val="20"/>
              </w:rPr>
            </w:pPr>
          </w:p>
          <w:p w:rsidR="001D0C34" w:rsidRPr="00660128" w:rsidRDefault="001D0C34" w:rsidP="00660128">
            <w:pPr>
              <w:rPr>
                <w:rFonts w:ascii="Century Gothic" w:hAnsi="Century Gothic"/>
                <w:sz w:val="20"/>
              </w:rPr>
            </w:pPr>
          </w:p>
          <w:p w:rsidR="002E4A92" w:rsidRDefault="002E4A92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lang w:eastAsia="en-US"/>
              </w:rPr>
            </w:pPr>
          </w:p>
          <w:p w:rsidR="002E4A92" w:rsidRPr="00660128" w:rsidRDefault="002E4A92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4585" w:type="dxa"/>
          </w:tcPr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  <w:r w:rsidRPr="00660128">
              <w:rPr>
                <w:rFonts w:ascii="Century Gothic" w:hAnsi="Century Gothic"/>
                <w:b/>
                <w:sz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</w:rPr>
              <w:t>3</w: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: </w:t>
            </w:r>
            <w:r w:rsidRPr="00660128">
              <w:rPr>
                <w:rFonts w:ascii="Century Gothic" w:hAnsi="Century Gothic"/>
                <w:sz w:val="20"/>
              </w:rPr>
              <w:t xml:space="preserve">Simplify  </w:t>
            </w:r>
            <w:r w:rsidRPr="00660128">
              <w:rPr>
                <w:rFonts w:ascii="Century Gothic" w:hAnsi="Century Gothic"/>
                <w:b/>
                <w:position w:val="-8"/>
                <w:sz w:val="20"/>
              </w:rPr>
              <w:object w:dxaOrig="740" w:dyaOrig="400">
                <v:shape id="_x0000_i1027" type="#_x0000_t75" style="width:37.5pt;height:20.25pt" o:ole="">
                  <v:imagedata r:id="rId9" o:title=""/>
                </v:shape>
                <o:OLEObject Type="Embed" ProgID="Equation.3" ShapeID="_x0000_i1027" DrawAspect="Content" ObjectID="_1514180508" r:id="rId10"/>
              </w:objec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Pr="00660128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Pr="00660128" w:rsidRDefault="002E4A92" w:rsidP="00660128">
            <w:pPr>
              <w:rPr>
                <w:rFonts w:ascii="Century Gothic" w:hAnsi="Century Gothic"/>
                <w:sz w:val="20"/>
              </w:rPr>
            </w:pPr>
            <w:r w:rsidRPr="00660128">
              <w:rPr>
                <w:rFonts w:ascii="Century Gothic" w:hAnsi="Century Gothic"/>
                <w:b/>
                <w:sz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</w:rPr>
              <w:t>4</w: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: </w:t>
            </w:r>
            <w:r w:rsidRPr="00660128">
              <w:rPr>
                <w:rFonts w:ascii="Century Gothic" w:hAnsi="Century Gothic"/>
                <w:sz w:val="20"/>
              </w:rPr>
              <w:t xml:space="preserve">Simplify </w:t>
            </w:r>
            <w:r w:rsidRPr="00660128">
              <w:rPr>
                <w:rFonts w:ascii="Century Gothic" w:hAnsi="Century Gothic"/>
                <w:b/>
                <w:position w:val="-12"/>
                <w:sz w:val="20"/>
              </w:rPr>
              <w:object w:dxaOrig="980" w:dyaOrig="440">
                <v:shape id="_x0000_i1028" type="#_x0000_t75" style="width:46.5pt;height:21.75pt" o:ole="">
                  <v:imagedata r:id="rId11" o:title=""/>
                </v:shape>
                <o:OLEObject Type="Embed" ProgID="Equation.3" ShapeID="_x0000_i1028" DrawAspect="Content" ObjectID="_1514180509" r:id="rId12"/>
              </w:object>
            </w:r>
          </w:p>
          <w:p w:rsidR="002E4A92" w:rsidRDefault="002E4A92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lang w:eastAsia="en-US"/>
              </w:rPr>
            </w:pPr>
          </w:p>
          <w:p w:rsidR="001D0C34" w:rsidRDefault="001D0C34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lang w:eastAsia="en-US"/>
              </w:rPr>
            </w:pPr>
          </w:p>
          <w:p w:rsidR="001D0C34" w:rsidRPr="00660128" w:rsidRDefault="001D0C34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lang w:eastAsia="en-US"/>
              </w:rPr>
            </w:pPr>
          </w:p>
        </w:tc>
      </w:tr>
    </w:tbl>
    <w:p w:rsidR="00660128" w:rsidRDefault="00660128" w:rsidP="00660128">
      <w:pPr>
        <w:tabs>
          <w:tab w:val="left" w:pos="9062"/>
        </w:tabs>
        <w:rPr>
          <w:rFonts w:ascii="Century Gothic" w:hAnsi="Century Gothic"/>
          <w:sz w:val="20"/>
          <w:lang w:eastAsia="en-US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140"/>
        <w:gridCol w:w="4585"/>
      </w:tblGrid>
      <w:tr w:rsidR="001D0C34" w:rsidRPr="00660128" w:rsidTr="000412E0">
        <w:trPr>
          <w:trHeight w:val="3428"/>
        </w:trPr>
        <w:tc>
          <w:tcPr>
            <w:tcW w:w="2065" w:type="dxa"/>
            <w:vAlign w:val="center"/>
          </w:tcPr>
          <w:p w:rsidR="001D0C34" w:rsidRPr="002E4A92" w:rsidRDefault="001D0C34" w:rsidP="000412E0">
            <w:pPr>
              <w:jc w:val="center"/>
              <w:rPr>
                <w:rFonts w:ascii="Century Gothic" w:hAnsi="Century Gothic"/>
              </w:rPr>
            </w:pPr>
            <w:r w:rsidRPr="002E4A92">
              <w:rPr>
                <w:rFonts w:ascii="Century Gothic" w:hAnsi="Century Gothic"/>
              </w:rPr>
              <w:t xml:space="preserve">When multiplying radicals, start by simplifying the radicals, if necessary. Then, multiply </w:t>
            </w:r>
            <w:r w:rsidRPr="002E4A92">
              <w:rPr>
                <w:rFonts w:ascii="Century Gothic" w:hAnsi="Century Gothic"/>
                <w:b/>
              </w:rPr>
              <w:t xml:space="preserve">outsides by outsides </w:t>
            </w:r>
            <w:r w:rsidRPr="002E4A92">
              <w:rPr>
                <w:rFonts w:ascii="Century Gothic" w:hAnsi="Century Gothic"/>
              </w:rPr>
              <w:t xml:space="preserve">and </w:t>
            </w:r>
            <w:r w:rsidRPr="002E4A92">
              <w:rPr>
                <w:rFonts w:ascii="Century Gothic" w:hAnsi="Century Gothic"/>
                <w:b/>
              </w:rPr>
              <w:t>insides by insides</w:t>
            </w:r>
            <w:r w:rsidRPr="002E4A92">
              <w:rPr>
                <w:rFonts w:ascii="Century Gothic" w:hAnsi="Century Gothic"/>
              </w:rPr>
              <w:t>. Then simplify again.</w:t>
            </w:r>
          </w:p>
          <w:p w:rsidR="001D0C34" w:rsidRPr="00660128" w:rsidRDefault="001D0C34" w:rsidP="000412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object w:dxaOrig="1060" w:dyaOrig="360">
                <v:shape id="_x0000_i1029" type="#_x0000_t75" style="width:56.25pt;height:18.75pt" o:ole="">
                  <v:imagedata r:id="rId13" o:title=""/>
                </v:shape>
                <o:OLEObject Type="Embed" ProgID="Equation.3" ShapeID="_x0000_i1029" DrawAspect="Content" ObjectID="_1514180510" r:id="rId14"/>
              </w:object>
            </w:r>
            <w:r w:rsidRPr="00660128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660128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object w:dxaOrig="999" w:dyaOrig="360">
                <v:shape id="_x0000_i1030" type="#_x0000_t75" style="width:49.5pt;height:16.5pt" o:ole="">
                  <v:imagedata r:id="rId15" o:title=""/>
                </v:shape>
                <o:OLEObject Type="Embed" ProgID="Equation.3" ShapeID="_x0000_i1030" DrawAspect="Content" ObjectID="_1514180511" r:id="rId16"/>
              </w:object>
            </w: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85" w:type="dxa"/>
          </w:tcPr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</w:t>
            </w:r>
            <w:r w:rsidR="00683BAB">
              <w:rPr>
                <w:rFonts w:ascii="Century Gothic" w:hAnsi="Century Gothic"/>
                <w:b/>
                <w:sz w:val="20"/>
                <w:szCs w:val="20"/>
              </w:rPr>
              <w:t xml:space="preserve"> 7</w:t>
            </w:r>
            <w:r w:rsidRPr="00660128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683BAB"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object w:dxaOrig="1040" w:dyaOrig="360">
                <v:shape id="_x0000_i1051" type="#_x0000_t75" style="width:47.25pt;height:15.75pt" o:ole="">
                  <v:imagedata r:id="rId17" o:title=""/>
                </v:shape>
                <o:OLEObject Type="Embed" ProgID="Equation.3" ShapeID="_x0000_i1051" DrawAspect="Content" ObjectID="_1514180512" r:id="rId18"/>
              </w:object>
            </w: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683BAB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Pr="00660128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683BAB"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object w:dxaOrig="1320" w:dyaOrig="360">
                <v:shape id="_x0000_i1052" type="#_x0000_t75" style="width:59.25pt;height:15.75pt" o:ole="">
                  <v:imagedata r:id="rId19" o:title=""/>
                </v:shape>
                <o:OLEObject Type="Embed" ProgID="Equation.3" ShapeID="_x0000_i1052" DrawAspect="Content" ObjectID="_1514180513" r:id="rId20"/>
              </w:object>
            </w:r>
          </w:p>
        </w:tc>
      </w:tr>
    </w:tbl>
    <w:p w:rsidR="001D0C34" w:rsidRPr="00276B7E" w:rsidRDefault="001D0C34" w:rsidP="00660128">
      <w:pPr>
        <w:tabs>
          <w:tab w:val="left" w:pos="9062"/>
        </w:tabs>
        <w:rPr>
          <w:rFonts w:ascii="Century Gothic" w:hAnsi="Century Gothic"/>
          <w:sz w:val="12"/>
          <w:lang w:eastAsia="en-US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60128" w:rsidTr="00660128">
        <w:tc>
          <w:tcPr>
            <w:tcW w:w="5395" w:type="dxa"/>
          </w:tcPr>
          <w:p w:rsidR="00660128" w:rsidRPr="00660128" w:rsidRDefault="00660128" w:rsidP="0066012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  <w:u w:val="single"/>
              </w:rPr>
              <w:t>Adding Radicals</w:t>
            </w:r>
          </w:p>
          <w:p w:rsidR="00660128" w:rsidRPr="00660128" w:rsidRDefault="00660128" w:rsidP="006601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sz w:val="20"/>
                <w:szCs w:val="20"/>
              </w:rPr>
              <w:t>**Only add like terms (like radicands and indices!)…so simplify first, then add if possible.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60128">
              <w:rPr>
                <w:rFonts w:ascii="Century Gothic" w:hAnsi="Century Gothic"/>
                <w:position w:val="-8"/>
                <w:sz w:val="20"/>
                <w:szCs w:val="20"/>
              </w:rPr>
              <w:object w:dxaOrig="1120" w:dyaOrig="360">
                <v:shape id="_x0000_i1033" type="#_x0000_t75" style="width:60.75pt;height:19.5pt" o:ole="">
                  <v:imagedata r:id="rId21" o:title=""/>
                </v:shape>
                <o:OLEObject Type="Embed" ProgID="Equation.3" ShapeID="_x0000_i1033" DrawAspect="Content" ObjectID="_1514180514" r:id="rId22"/>
              </w:object>
            </w: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t>Example 2</w:t>
            </w:r>
            <w:r>
              <w:rPr>
                <w:rFonts w:ascii="Century Gothic" w:hAnsi="Century Gothic"/>
                <w:b/>
                <w:position w:val="-8"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position w:val="-6"/>
                <w:sz w:val="20"/>
                <w:szCs w:val="20"/>
              </w:rPr>
              <w:object w:dxaOrig="1360" w:dyaOrig="340">
                <v:shape id="_x0000_i1034" type="#_x0000_t75" style="width:73.5pt;height:18pt" o:ole="">
                  <v:imagedata r:id="rId23" o:title=""/>
                </v:shape>
                <o:OLEObject Type="Embed" ProgID="Equation.3" ShapeID="_x0000_i1034" DrawAspect="Content" ObjectID="_1514180515" r:id="rId24"/>
              </w:object>
            </w: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P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395" w:type="dxa"/>
          </w:tcPr>
          <w:p w:rsidR="00660128" w:rsidRPr="00660128" w:rsidRDefault="00660128" w:rsidP="0066012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  <w:u w:val="single"/>
              </w:rPr>
              <w:t>Subtracting Radicals</w:t>
            </w:r>
          </w:p>
          <w:p w:rsidR="00660128" w:rsidRPr="00660128" w:rsidRDefault="00660128" w:rsidP="006601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sz w:val="20"/>
                <w:szCs w:val="20"/>
              </w:rPr>
              <w:t>**Only subtract like terms (like radicands and indices!)…so simplify first, then subtract if possible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 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position w:val="-6"/>
                <w:sz w:val="20"/>
                <w:szCs w:val="20"/>
              </w:rPr>
              <w:object w:dxaOrig="1340" w:dyaOrig="340">
                <v:shape id="_x0000_i1035" type="#_x0000_t75" style="width:69pt;height:18pt" o:ole="">
                  <v:imagedata r:id="rId25" o:title=""/>
                </v:shape>
                <o:OLEObject Type="Embed" ProgID="Equation.3" ShapeID="_x0000_i1035" DrawAspect="Content" ObjectID="_1514180516" r:id="rId26"/>
              </w:object>
            </w: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t>Example 4</w:t>
            </w:r>
            <w:r>
              <w:rPr>
                <w:rFonts w:ascii="Century Gothic" w:hAnsi="Century Gothic"/>
                <w:b/>
                <w:position w:val="-8"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position w:val="-6"/>
                <w:sz w:val="20"/>
                <w:szCs w:val="20"/>
              </w:rPr>
              <w:object w:dxaOrig="1220" w:dyaOrig="340">
                <v:shape id="_x0000_i1036" type="#_x0000_t75" style="width:69pt;height:18.75pt" o:ole="">
                  <v:imagedata r:id="rId27" o:title=""/>
                </v:shape>
                <o:OLEObject Type="Embed" ProgID="Equation.3" ShapeID="_x0000_i1036" DrawAspect="Content" ObjectID="_1514180517" r:id="rId28"/>
              </w:object>
            </w:r>
          </w:p>
          <w:p w:rsidR="00660128" w:rsidRP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660128" w:rsidTr="00660128">
        <w:tc>
          <w:tcPr>
            <w:tcW w:w="5395" w:type="dxa"/>
          </w:tcPr>
          <w:p w:rsidR="00660128" w:rsidRPr="00660128" w:rsidRDefault="00660128" w:rsidP="0066012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  <w:u w:val="single"/>
              </w:rPr>
              <w:t>Multiplying Radicals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sz w:val="20"/>
                <w:szCs w:val="20"/>
              </w:rPr>
              <w:t>**Multiply using the BOX method or FOIL method**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 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position w:val="-10"/>
                <w:sz w:val="20"/>
                <w:szCs w:val="20"/>
              </w:rPr>
              <w:object w:dxaOrig="2060" w:dyaOrig="380">
                <v:shape id="_x0000_i1037" type="#_x0000_t75" style="width:106.5pt;height:19.5pt" o:ole="">
                  <v:imagedata r:id="rId29" o:title=""/>
                </v:shape>
                <o:OLEObject Type="Embed" ProgID="Equation.3" ShapeID="_x0000_i1037" DrawAspect="Content" ObjectID="_1514180518" r:id="rId30"/>
              </w:objec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 6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 w:rsidRPr="00660128">
              <w:rPr>
                <w:rFonts w:ascii="Century Gothic" w:hAnsi="Century Gothic"/>
                <w:position w:val="-10"/>
                <w:sz w:val="20"/>
                <w:szCs w:val="20"/>
              </w:rPr>
              <w:object w:dxaOrig="1100" w:dyaOrig="380">
                <v:shape id="_x0000_i1038" type="#_x0000_t75" style="width:63.75pt;height:22.5pt" o:ole="">
                  <v:imagedata r:id="rId31" o:title=""/>
                </v:shape>
                <o:OLEObject Type="Embed" ProgID="Equation.3" ShapeID="_x0000_i1038" DrawAspect="Content" ObjectID="_1514180519" r:id="rId32"/>
              </w:object>
            </w: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P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395" w:type="dxa"/>
          </w:tcPr>
          <w:p w:rsidR="00660128" w:rsidRPr="00660128" w:rsidRDefault="00660128" w:rsidP="0066012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  <w:u w:val="single"/>
              </w:rPr>
              <w:t>Simplifying Quotients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sz w:val="20"/>
                <w:szCs w:val="20"/>
              </w:rPr>
              <w:t>**use a conjugate to rationalize a denominator**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conjugate</w:t>
            </w:r>
            <w:r w:rsidRPr="00660128">
              <w:rPr>
                <w:rFonts w:ascii="Century Gothic" w:hAnsi="Century Gothic"/>
                <w:sz w:val="20"/>
                <w:szCs w:val="20"/>
              </w:rPr>
              <w:t>– expressions that differ only in the signs of the second terms. (</w:t>
            </w:r>
            <w:r w:rsidRPr="00660128">
              <w:rPr>
                <w:rFonts w:ascii="Century Gothic" w:hAnsi="Century Gothic"/>
                <w:i/>
                <w:sz w:val="20"/>
                <w:szCs w:val="20"/>
              </w:rPr>
              <w:t>x + y</w:t>
            </w:r>
            <w:r w:rsidRPr="00660128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660128">
              <w:rPr>
                <w:rFonts w:ascii="Century Gothic" w:hAnsi="Century Gothic"/>
                <w:i/>
                <w:sz w:val="20"/>
                <w:szCs w:val="20"/>
              </w:rPr>
              <w:t xml:space="preserve">x – y </w:t>
            </w:r>
            <w:r w:rsidRPr="00660128">
              <w:rPr>
                <w:rFonts w:ascii="Century Gothic" w:hAnsi="Century Gothic"/>
                <w:sz w:val="20"/>
                <w:szCs w:val="20"/>
              </w:rPr>
              <w:t>are conjugates)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 7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position w:val="-28"/>
                <w:sz w:val="20"/>
                <w:szCs w:val="20"/>
              </w:rPr>
              <w:object w:dxaOrig="760" w:dyaOrig="720">
                <v:shape id="_x0000_i1039" type="#_x0000_t75" style="width:37.5pt;height:35.25pt" o:ole="">
                  <v:imagedata r:id="rId33" o:title=""/>
                </v:shape>
                <o:OLEObject Type="Embed" ProgID="Equation.3" ShapeID="_x0000_i1039" DrawAspect="Content" ObjectID="_1514180520" r:id="rId34"/>
              </w:object>
            </w: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P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AA55D0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 xml:space="preserve">Example 8:  </w:t>
            </w:r>
            <w:r w:rsidR="00A45BD8" w:rsidRPr="00660128">
              <w:rPr>
                <w:rFonts w:ascii="Century Gothic" w:hAnsi="Century Gothic"/>
                <w:position w:val="-28"/>
                <w:sz w:val="20"/>
                <w:szCs w:val="20"/>
              </w:rPr>
              <w:object w:dxaOrig="760" w:dyaOrig="720">
                <v:shape id="_x0000_i1040" type="#_x0000_t75" style="width:37.5pt;height:35.25pt" o:ole="">
                  <v:imagedata r:id="rId35" o:title=""/>
                </v:shape>
                <o:OLEObject Type="Embed" ProgID="Equation.3" ShapeID="_x0000_i1040" DrawAspect="Content" ObjectID="_1514180521" r:id="rId36"/>
              </w:object>
            </w:r>
          </w:p>
        </w:tc>
      </w:tr>
    </w:tbl>
    <w:p w:rsidR="00660128" w:rsidRPr="00660128" w:rsidRDefault="00660128" w:rsidP="00660128">
      <w:pPr>
        <w:tabs>
          <w:tab w:val="left" w:pos="9062"/>
        </w:tabs>
        <w:rPr>
          <w:rFonts w:ascii="Century Gothic" w:hAnsi="Century Gothic"/>
          <w:sz w:val="20"/>
          <w:lang w:eastAsia="en-US"/>
        </w:rPr>
      </w:pPr>
    </w:p>
    <w:sectPr w:rsidR="00660128" w:rsidRPr="00660128" w:rsidSect="00577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CB"/>
    <w:rsid w:val="001D0C34"/>
    <w:rsid w:val="00276B7E"/>
    <w:rsid w:val="002E4A92"/>
    <w:rsid w:val="005779CB"/>
    <w:rsid w:val="0062767C"/>
    <w:rsid w:val="00660128"/>
    <w:rsid w:val="00683BAB"/>
    <w:rsid w:val="00A45BD8"/>
    <w:rsid w:val="00AA55D0"/>
    <w:rsid w:val="00BA6B4D"/>
    <w:rsid w:val="00E1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FFE1576E-81B7-4567-93D0-739CF23E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9CB"/>
    <w:pPr>
      <w:spacing w:after="0" w:line="240" w:lineRule="auto"/>
    </w:pPr>
  </w:style>
  <w:style w:type="table" w:styleId="TableGrid">
    <w:name w:val="Table Grid"/>
    <w:basedOn w:val="TableNormal"/>
    <w:uiPriority w:val="39"/>
    <w:rsid w:val="00577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7</cp:revision>
  <dcterms:created xsi:type="dcterms:W3CDTF">2016-01-12T21:38:00Z</dcterms:created>
  <dcterms:modified xsi:type="dcterms:W3CDTF">2016-01-13T13:46:00Z</dcterms:modified>
</cp:coreProperties>
</file>